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spacing w:after="0" w:line="24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TEXT under FOIA Section 43 Commercial Interests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6cjx4tOI3VlyFSAnmTrjhTlLtg==">CgMxLjAyCWlkLmdqZGd4czgAciExcHliaG9qdE5TNHpTeU14VjIyYWZEa3hTb20tcHRUd00=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